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A8C89" w14:textId="77777777" w:rsidR="002F0B20" w:rsidRPr="002F0B20" w:rsidRDefault="002F0B20" w:rsidP="002F0B20">
      <w:pPr>
        <w:spacing w:after="0" w:line="259" w:lineRule="auto"/>
        <w:ind w:left="567"/>
        <w:jc w:val="center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>Отчет об итогах голосования</w:t>
      </w:r>
    </w:p>
    <w:p w14:paraId="7BDE6BD6" w14:textId="5773FEF5" w:rsidR="002F0B20" w:rsidRPr="002F0B20" w:rsidRDefault="00375637" w:rsidP="002F0B20">
      <w:pPr>
        <w:spacing w:after="0" w:line="259" w:lineRule="auto"/>
        <w:ind w:left="567"/>
        <w:jc w:val="center"/>
        <w:rPr>
          <w:rFonts w:ascii="Tahoma" w:eastAsia="Calibri" w:hAnsi="Tahoma" w:cs="Tahoma"/>
          <w:b/>
          <w:kern w:val="0"/>
          <w:sz w:val="20"/>
          <w14:ligatures w14:val="none"/>
        </w:rPr>
      </w:pPr>
      <w:r>
        <w:rPr>
          <w:rFonts w:ascii="Tahoma" w:eastAsia="Calibri" w:hAnsi="Tahoma" w:cs="Tahoma"/>
          <w:b/>
          <w:kern w:val="0"/>
          <w:sz w:val="20"/>
          <w14:ligatures w14:val="none"/>
        </w:rPr>
        <w:t>н</w:t>
      </w:r>
      <w:r w:rsidR="002F0B20" w:rsidRPr="002F0B20">
        <w:rPr>
          <w:rFonts w:ascii="Tahoma" w:eastAsia="Calibri" w:hAnsi="Tahoma" w:cs="Tahoma"/>
          <w:b/>
          <w:kern w:val="0"/>
          <w:sz w:val="20"/>
          <w14:ligatures w14:val="none"/>
        </w:rPr>
        <w:t>а</w:t>
      </w:r>
      <w:r w:rsidR="002F0B20">
        <w:rPr>
          <w:rFonts w:ascii="Tahoma" w:eastAsia="Calibri" w:hAnsi="Tahoma" w:cs="Tahoma"/>
          <w:b/>
          <w:kern w:val="0"/>
          <w:sz w:val="20"/>
          <w14:ligatures w14:val="none"/>
        </w:rPr>
        <w:t xml:space="preserve"> общем собрании акционеров</w:t>
      </w:r>
      <w:r w:rsidR="002F0B20" w:rsidRPr="002F0B20">
        <w:rPr>
          <w:rFonts w:ascii="Tahoma" w:eastAsia="Calibri" w:hAnsi="Tahoma" w:cs="Tahoma"/>
          <w:b/>
          <w:kern w:val="0"/>
          <w:sz w:val="20"/>
          <w14:ligatures w14:val="none"/>
        </w:rPr>
        <w:t xml:space="preserve"> </w:t>
      </w:r>
    </w:p>
    <w:p w14:paraId="1EDBEB8D" w14:textId="77777777" w:rsidR="002F0B20" w:rsidRPr="002F0B20" w:rsidRDefault="002F0B20" w:rsidP="002F0B20">
      <w:pPr>
        <w:spacing w:after="0" w:line="259" w:lineRule="auto"/>
        <w:ind w:left="567"/>
        <w:jc w:val="center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>Акционерного общества "Грузовое автотранспортное предприятие 21"</w:t>
      </w:r>
    </w:p>
    <w:tbl>
      <w:tblPr>
        <w:tblW w:w="4791" w:type="pct"/>
        <w:tblInd w:w="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71"/>
        <w:gridCol w:w="4535"/>
      </w:tblGrid>
      <w:tr w:rsidR="002F0B20" w:rsidRPr="002F0B20" w14:paraId="34FBDBC5" w14:textId="77777777" w:rsidTr="00B452D6">
        <w:tc>
          <w:tcPr>
            <w:tcW w:w="5771" w:type="dxa"/>
          </w:tcPr>
          <w:p w14:paraId="75E84EF8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Полное фирменное наименование (далее - общество):</w:t>
            </w:r>
          </w:p>
        </w:tc>
        <w:tc>
          <w:tcPr>
            <w:tcW w:w="4535" w:type="dxa"/>
          </w:tcPr>
          <w:p w14:paraId="6C2A7C9F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Акционерное общество "Грузовое автотранспортное предприятие 21"</w:t>
            </w:r>
          </w:p>
        </w:tc>
      </w:tr>
      <w:tr w:rsidR="002F0B20" w:rsidRPr="002F0B20" w14:paraId="083B71F7" w14:textId="77777777" w:rsidTr="00B452D6">
        <w:tc>
          <w:tcPr>
            <w:tcW w:w="5771" w:type="dxa"/>
          </w:tcPr>
          <w:p w14:paraId="3D2ADFB8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Место нахождения и адрес общества:</w:t>
            </w:r>
          </w:p>
        </w:tc>
        <w:tc>
          <w:tcPr>
            <w:tcW w:w="4535" w:type="dxa"/>
          </w:tcPr>
          <w:p w14:paraId="30D576CD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 xml:space="preserve">196105, г. Санкт-Петербург, </w:t>
            </w:r>
            <w:proofErr w:type="spellStart"/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пр-кт</w:t>
            </w:r>
            <w:proofErr w:type="spellEnd"/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. Витебский, д.9</w:t>
            </w:r>
          </w:p>
        </w:tc>
      </w:tr>
      <w:tr w:rsidR="002F0B20" w:rsidRPr="002F0B20" w14:paraId="0993D1B4" w14:textId="77777777" w:rsidTr="00B452D6">
        <w:tc>
          <w:tcPr>
            <w:tcW w:w="5771" w:type="dxa"/>
          </w:tcPr>
          <w:p w14:paraId="6B8FBBE3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Орган общества:</w:t>
            </w:r>
          </w:p>
        </w:tc>
        <w:tc>
          <w:tcPr>
            <w:tcW w:w="4535" w:type="dxa"/>
          </w:tcPr>
          <w:p w14:paraId="0427E549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Общее собрание акционеров (далее – общее собрание)</w:t>
            </w:r>
          </w:p>
        </w:tc>
      </w:tr>
      <w:tr w:rsidR="002F0B20" w:rsidRPr="002F0B20" w14:paraId="7586D3A8" w14:textId="77777777" w:rsidTr="00B452D6">
        <w:tc>
          <w:tcPr>
            <w:tcW w:w="5771" w:type="dxa"/>
          </w:tcPr>
          <w:p w14:paraId="06E09201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Вид заочного голосования:</w:t>
            </w:r>
          </w:p>
        </w:tc>
        <w:tc>
          <w:tcPr>
            <w:tcW w:w="4535" w:type="dxa"/>
          </w:tcPr>
          <w:p w14:paraId="704DD8E6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Внеочередное</w:t>
            </w:r>
          </w:p>
        </w:tc>
      </w:tr>
      <w:tr w:rsidR="002F0B20" w:rsidRPr="002F0B20" w14:paraId="6D3EDE38" w14:textId="77777777" w:rsidTr="00B452D6">
        <w:tc>
          <w:tcPr>
            <w:tcW w:w="5771" w:type="dxa"/>
          </w:tcPr>
          <w:p w14:paraId="5072C7A5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Способ принятия решений общим собранием:</w:t>
            </w:r>
          </w:p>
        </w:tc>
        <w:tc>
          <w:tcPr>
            <w:tcW w:w="4535" w:type="dxa"/>
          </w:tcPr>
          <w:p w14:paraId="5E61E945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Заочное голосование</w:t>
            </w:r>
          </w:p>
        </w:tc>
      </w:tr>
      <w:tr w:rsidR="002F0B20" w:rsidRPr="002F0B20" w14:paraId="2BD64F83" w14:textId="77777777" w:rsidTr="00B452D6">
        <w:tc>
          <w:tcPr>
            <w:tcW w:w="5771" w:type="dxa"/>
          </w:tcPr>
          <w:p w14:paraId="1FE0089A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Дата определения (фиксации) лиц, имеющих право голоса при принятии решений общим собранием:</w:t>
            </w:r>
          </w:p>
        </w:tc>
        <w:tc>
          <w:tcPr>
            <w:tcW w:w="4535" w:type="dxa"/>
          </w:tcPr>
          <w:p w14:paraId="70B6B1F7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18 августа 2025 года</w:t>
            </w:r>
          </w:p>
        </w:tc>
      </w:tr>
      <w:tr w:rsidR="002F0B20" w:rsidRPr="002F0B20" w14:paraId="4AEA946A" w14:textId="77777777" w:rsidTr="00B452D6">
        <w:tc>
          <w:tcPr>
            <w:tcW w:w="5771" w:type="dxa"/>
          </w:tcPr>
          <w:p w14:paraId="57B514F4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Дата окончания приема бюллетеней для голосования:</w:t>
            </w:r>
          </w:p>
        </w:tc>
        <w:tc>
          <w:tcPr>
            <w:tcW w:w="4535" w:type="dxa"/>
          </w:tcPr>
          <w:p w14:paraId="58F1AF9A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12 сентября 2025 года</w:t>
            </w:r>
          </w:p>
        </w:tc>
      </w:tr>
      <w:tr w:rsidR="002F0B20" w:rsidRPr="002F0B20" w14:paraId="41D4BC79" w14:textId="77777777" w:rsidTr="00B452D6">
        <w:tc>
          <w:tcPr>
            <w:tcW w:w="5771" w:type="dxa"/>
          </w:tcPr>
          <w:p w14:paraId="244C8ECF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Почтовый адрес (адреса), адрес (адреса) электронной почты, по которым направлялись (могли направляться) заполненные бюллетени для голосования:</w:t>
            </w:r>
          </w:p>
        </w:tc>
        <w:tc>
          <w:tcPr>
            <w:tcW w:w="4535" w:type="dxa"/>
          </w:tcPr>
          <w:p w14:paraId="280F6F0C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 xml:space="preserve">197755, Россия, г. Санкт-Петербург, </w:t>
            </w:r>
            <w:proofErr w:type="spellStart"/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вн.тер.г</w:t>
            </w:r>
            <w:proofErr w:type="spellEnd"/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. поселок Лисий Нос, Приморское ш., д. 140, к. 3, литера Д, офис 83.</w:t>
            </w:r>
          </w:p>
          <w:p w14:paraId="7323DCA6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Адрес (адреса) электронной почты: не применимо.</w:t>
            </w:r>
          </w:p>
        </w:tc>
      </w:tr>
      <w:tr w:rsidR="002F0B20" w:rsidRPr="002F0B20" w14:paraId="32BC28A4" w14:textId="77777777" w:rsidTr="00B452D6">
        <w:tc>
          <w:tcPr>
            <w:tcW w:w="5771" w:type="dxa"/>
          </w:tcPr>
          <w:p w14:paraId="194F44A7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Полное фирменное наименование, место нахождения и адрес регистратора, выполнявшего функции счетной комиссии (далее - регистратор):</w:t>
            </w:r>
          </w:p>
        </w:tc>
        <w:tc>
          <w:tcPr>
            <w:tcW w:w="4535" w:type="dxa"/>
          </w:tcPr>
          <w:p w14:paraId="11097437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 xml:space="preserve">Акционерное общество «Независимая регистраторская компания Р.О.С.Т.»; </w:t>
            </w: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br/>
              <w:t>г. Москва; 107076, г. Москва, ул. Стромынка, д. 18, корп. 5Б, помещение IX</w:t>
            </w:r>
          </w:p>
        </w:tc>
      </w:tr>
      <w:tr w:rsidR="002F0B20" w:rsidRPr="002F0B20" w14:paraId="3C5C42DE" w14:textId="77777777" w:rsidTr="00B452D6">
        <w:tc>
          <w:tcPr>
            <w:tcW w:w="5771" w:type="dxa"/>
          </w:tcPr>
          <w:p w14:paraId="776FDA11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Уполномоченное лицо регистратора:</w:t>
            </w:r>
          </w:p>
        </w:tc>
        <w:tc>
          <w:tcPr>
            <w:tcW w:w="4535" w:type="dxa"/>
          </w:tcPr>
          <w:p w14:paraId="190DAAC0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Фомина Антонина Ивановна по доверенности № 573 от 28.12.2023</w:t>
            </w:r>
          </w:p>
        </w:tc>
      </w:tr>
      <w:tr w:rsidR="002F0B20" w:rsidRPr="002F0B20" w14:paraId="6B75A86A" w14:textId="77777777" w:rsidTr="00B452D6">
        <w:tc>
          <w:tcPr>
            <w:tcW w:w="5771" w:type="dxa"/>
          </w:tcPr>
          <w:p w14:paraId="3A7E248D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Дата составления протокола:</w:t>
            </w:r>
          </w:p>
        </w:tc>
        <w:tc>
          <w:tcPr>
            <w:tcW w:w="4535" w:type="dxa"/>
          </w:tcPr>
          <w:p w14:paraId="144D1043" w14:textId="77777777" w:rsidR="002F0B20" w:rsidRPr="002F0B20" w:rsidRDefault="002F0B20" w:rsidP="002F0B20">
            <w:pPr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15 сентября 2025 года</w:t>
            </w:r>
          </w:p>
        </w:tc>
      </w:tr>
    </w:tbl>
    <w:p w14:paraId="1BCACEB1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</w:p>
    <w:p w14:paraId="4E680A3B" w14:textId="77777777" w:rsidR="002F0B20" w:rsidRPr="002F0B20" w:rsidRDefault="002F0B20" w:rsidP="002F0B20">
      <w:pPr>
        <w:spacing w:after="0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 xml:space="preserve">Председательствующий                           - </w:t>
      </w:r>
      <w:proofErr w:type="spellStart"/>
      <w:r w:rsidRPr="002F0B20">
        <w:rPr>
          <w:rFonts w:ascii="Tahoma" w:eastAsia="Calibri" w:hAnsi="Tahoma" w:cs="Tahoma"/>
          <w:kern w:val="0"/>
          <w:sz w:val="20"/>
          <w14:ligatures w14:val="none"/>
        </w:rPr>
        <w:t>Сибирев</w:t>
      </w:r>
      <w:proofErr w:type="spellEnd"/>
      <w:r w:rsidRPr="002F0B20">
        <w:rPr>
          <w:rFonts w:ascii="Tahoma" w:eastAsia="Calibri" w:hAnsi="Tahoma" w:cs="Tahoma"/>
          <w:kern w:val="0"/>
          <w:sz w:val="20"/>
          <w14:ligatures w14:val="none"/>
        </w:rPr>
        <w:t xml:space="preserve"> И. В.</w:t>
      </w:r>
    </w:p>
    <w:p w14:paraId="085D608A" w14:textId="77777777" w:rsidR="002F0B20" w:rsidRPr="002F0B20" w:rsidRDefault="002F0B20" w:rsidP="002F0B20">
      <w:pPr>
        <w:spacing w:after="0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>Секретарь                                               - Шигин Д. В.</w:t>
      </w:r>
    </w:p>
    <w:p w14:paraId="014D3F37" w14:textId="77777777" w:rsidR="002F0B20" w:rsidRPr="002F0B20" w:rsidRDefault="002F0B20" w:rsidP="002F0B20">
      <w:pPr>
        <w:autoSpaceDE w:val="0"/>
        <w:autoSpaceDN w:val="0"/>
        <w:adjustRightInd w:val="0"/>
        <w:spacing w:after="0"/>
        <w:ind w:firstLine="540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:szCs w:val="20"/>
          <w14:ligatures w14:val="none"/>
        </w:rPr>
        <w:t>Общее количество голосов акционеров Общества - владельцев голосующих акций Общества – 11 048 голосов.</w:t>
      </w:r>
    </w:p>
    <w:p w14:paraId="0B7ED37C" w14:textId="77777777" w:rsidR="002F0B20" w:rsidRPr="002F0B20" w:rsidRDefault="002F0B20" w:rsidP="002F0B20">
      <w:pPr>
        <w:autoSpaceDE w:val="0"/>
        <w:autoSpaceDN w:val="0"/>
        <w:adjustRightInd w:val="0"/>
        <w:spacing w:after="0"/>
        <w:ind w:firstLine="540"/>
        <w:jc w:val="both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:szCs w:val="20"/>
          <w14:ligatures w14:val="none"/>
        </w:rPr>
        <w:t>Количество голосов, которыми обладали акционеры, участвовавшие в заочном голосовании: 8968 голосов.</w:t>
      </w:r>
    </w:p>
    <w:p w14:paraId="1B83FFDC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</w:p>
    <w:p w14:paraId="31FB68A9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</w:p>
    <w:p w14:paraId="14EAF367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>Повестка дня:</w:t>
      </w:r>
    </w:p>
    <w:p w14:paraId="148863A4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>1) Утверждение изменения и дополнения в Устав.</w:t>
      </w:r>
    </w:p>
    <w:p w14:paraId="4F6342A9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 xml:space="preserve"> </w:t>
      </w:r>
    </w:p>
    <w:p w14:paraId="2E0138CE" w14:textId="77777777" w:rsidR="002F0B20" w:rsidRPr="002F0B20" w:rsidRDefault="002F0B20" w:rsidP="002F0B20">
      <w:pPr>
        <w:keepNext/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>Кворум и итоги голосования по вопросу № 1 повестки дня:</w:t>
      </w:r>
    </w:p>
    <w:p w14:paraId="7FED0C1A" w14:textId="77777777" w:rsidR="002F0B20" w:rsidRPr="002F0B20" w:rsidRDefault="002F0B20" w:rsidP="002F0B20">
      <w:pPr>
        <w:keepNext/>
        <w:spacing w:after="0" w:line="259" w:lineRule="auto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>Утверждение изменения и дополнения в Устав.</w:t>
      </w:r>
    </w:p>
    <w:p w14:paraId="43F63669" w14:textId="77777777" w:rsidR="002F0B20" w:rsidRPr="002F0B20" w:rsidRDefault="002F0B20" w:rsidP="002F0B20">
      <w:pPr>
        <w:keepNext/>
        <w:spacing w:after="0" w:line="259" w:lineRule="auto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> </w:t>
      </w:r>
    </w:p>
    <w:tbl>
      <w:tblPr>
        <w:tblW w:w="10307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6"/>
        <w:gridCol w:w="1871"/>
      </w:tblGrid>
      <w:tr w:rsidR="002F0B20" w:rsidRPr="002F0B20" w14:paraId="70A79F51" w14:textId="77777777" w:rsidTr="00B452D6">
        <w:trPr>
          <w:cantSplit/>
        </w:trPr>
        <w:tc>
          <w:tcPr>
            <w:tcW w:w="8436" w:type="dxa"/>
          </w:tcPr>
          <w:p w14:paraId="57922273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Число голосов, которыми обладали лица, включенные в список лиц, имеющих право голоса при принятии решений общим собранием, по данному вопросу повестки дня</w:t>
            </w:r>
          </w:p>
        </w:tc>
        <w:tc>
          <w:tcPr>
            <w:tcW w:w="1871" w:type="dxa"/>
          </w:tcPr>
          <w:p w14:paraId="1C407A7C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11 048</w:t>
            </w:r>
          </w:p>
        </w:tc>
      </w:tr>
      <w:tr w:rsidR="002F0B20" w:rsidRPr="002F0B20" w14:paraId="71B7BCEF" w14:textId="77777777" w:rsidTr="00B452D6">
        <w:trPr>
          <w:cantSplit/>
        </w:trPr>
        <w:tc>
          <w:tcPr>
            <w:tcW w:w="8436" w:type="dxa"/>
          </w:tcPr>
          <w:p w14:paraId="6997D013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 xml:space="preserve">Число голосов, приходившихся на голосующие акции общества по данному вопросу повестки дня, определенное с учетом положений пункта 4.24 Положения </w:t>
            </w:r>
          </w:p>
        </w:tc>
        <w:tc>
          <w:tcPr>
            <w:tcW w:w="1871" w:type="dxa"/>
          </w:tcPr>
          <w:p w14:paraId="0016473E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 xml:space="preserve">11 048 </w:t>
            </w:r>
          </w:p>
        </w:tc>
      </w:tr>
      <w:tr w:rsidR="002F0B20" w:rsidRPr="002F0B20" w14:paraId="3DDBC04A" w14:textId="77777777" w:rsidTr="00B452D6">
        <w:trPr>
          <w:cantSplit/>
        </w:trPr>
        <w:tc>
          <w:tcPr>
            <w:tcW w:w="8436" w:type="dxa"/>
          </w:tcPr>
          <w:p w14:paraId="30D80B7F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Число голосов, которыми обладали лица, участвовавшие в принятии решений, по данному вопросу повестки дня</w:t>
            </w:r>
          </w:p>
        </w:tc>
        <w:tc>
          <w:tcPr>
            <w:tcW w:w="1871" w:type="dxa"/>
          </w:tcPr>
          <w:p w14:paraId="6B3DD330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 xml:space="preserve">8 968  </w:t>
            </w:r>
          </w:p>
        </w:tc>
      </w:tr>
      <w:tr w:rsidR="002F0B20" w:rsidRPr="002F0B20" w14:paraId="388F98B0" w14:textId="77777777" w:rsidTr="00B452D6">
        <w:trPr>
          <w:cantSplit/>
        </w:trPr>
        <w:tc>
          <w:tcPr>
            <w:tcW w:w="8436" w:type="dxa"/>
          </w:tcPr>
          <w:p w14:paraId="326CA76F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КВОРУМ по данному вопросу повестки дня</w:t>
            </w: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 xml:space="preserve"> имелся</w:t>
            </w:r>
          </w:p>
        </w:tc>
        <w:tc>
          <w:tcPr>
            <w:tcW w:w="1871" w:type="dxa"/>
          </w:tcPr>
          <w:p w14:paraId="0D600AEB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81.1731%</w:t>
            </w:r>
          </w:p>
        </w:tc>
      </w:tr>
    </w:tbl>
    <w:p w14:paraId="77E15E11" w14:textId="77777777" w:rsidR="002F0B20" w:rsidRPr="002F0B20" w:rsidRDefault="002F0B20" w:rsidP="002F0B20">
      <w:pPr>
        <w:spacing w:after="0" w:line="259" w:lineRule="auto"/>
        <w:ind w:left="567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 xml:space="preserve"> </w:t>
      </w:r>
    </w:p>
    <w:tbl>
      <w:tblPr>
        <w:tblW w:w="10306" w:type="dxa"/>
        <w:tblInd w:w="5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4660"/>
        <w:gridCol w:w="3288"/>
      </w:tblGrid>
      <w:tr w:rsidR="002F0B20" w:rsidRPr="002F0B20" w14:paraId="17926B03" w14:textId="77777777" w:rsidTr="00B452D6">
        <w:trPr>
          <w:cantSplit/>
        </w:trPr>
        <w:tc>
          <w:tcPr>
            <w:tcW w:w="2358" w:type="dxa"/>
          </w:tcPr>
          <w:p w14:paraId="1BE2B2FB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Варианты голосования</w:t>
            </w:r>
          </w:p>
        </w:tc>
        <w:tc>
          <w:tcPr>
            <w:tcW w:w="4660" w:type="dxa"/>
          </w:tcPr>
          <w:p w14:paraId="62F903F3" w14:textId="77777777" w:rsidR="002F0B20" w:rsidRPr="002F0B20" w:rsidRDefault="002F0B20" w:rsidP="002F0B20">
            <w:pPr>
              <w:keepNext/>
              <w:spacing w:after="0" w:line="259" w:lineRule="auto"/>
              <w:jc w:val="center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Число голосов, отданных за каждый из вариантов голосования</w:t>
            </w:r>
          </w:p>
        </w:tc>
        <w:tc>
          <w:tcPr>
            <w:tcW w:w="3288" w:type="dxa"/>
          </w:tcPr>
          <w:p w14:paraId="06196709" w14:textId="77777777" w:rsidR="002F0B20" w:rsidRPr="002F0B20" w:rsidRDefault="002F0B20" w:rsidP="002F0B20">
            <w:pPr>
              <w:keepNext/>
              <w:spacing w:after="0" w:line="259" w:lineRule="auto"/>
              <w:jc w:val="center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% от участвовавших</w:t>
            </w:r>
          </w:p>
        </w:tc>
      </w:tr>
      <w:tr w:rsidR="002F0B20" w:rsidRPr="002F0B20" w14:paraId="25A6E5E7" w14:textId="77777777" w:rsidTr="00B452D6">
        <w:trPr>
          <w:cantSplit/>
        </w:trPr>
        <w:tc>
          <w:tcPr>
            <w:tcW w:w="2358" w:type="dxa"/>
          </w:tcPr>
          <w:p w14:paraId="6720020B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"ЗА"</w:t>
            </w:r>
          </w:p>
        </w:tc>
        <w:tc>
          <w:tcPr>
            <w:tcW w:w="4660" w:type="dxa"/>
          </w:tcPr>
          <w:p w14:paraId="51FB436D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8 968</w:t>
            </w:r>
          </w:p>
        </w:tc>
        <w:tc>
          <w:tcPr>
            <w:tcW w:w="3288" w:type="dxa"/>
          </w:tcPr>
          <w:p w14:paraId="2F5687DD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100.0000</w:t>
            </w:r>
          </w:p>
        </w:tc>
      </w:tr>
      <w:tr w:rsidR="002F0B20" w:rsidRPr="002F0B20" w14:paraId="6AE7A1EA" w14:textId="77777777" w:rsidTr="00B452D6">
        <w:trPr>
          <w:cantSplit/>
        </w:trPr>
        <w:tc>
          <w:tcPr>
            <w:tcW w:w="2358" w:type="dxa"/>
          </w:tcPr>
          <w:p w14:paraId="0ECEA6BD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"ПРОТИВ"</w:t>
            </w:r>
          </w:p>
        </w:tc>
        <w:tc>
          <w:tcPr>
            <w:tcW w:w="4660" w:type="dxa"/>
          </w:tcPr>
          <w:p w14:paraId="28DF4FA4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</w:t>
            </w:r>
          </w:p>
        </w:tc>
        <w:tc>
          <w:tcPr>
            <w:tcW w:w="3288" w:type="dxa"/>
          </w:tcPr>
          <w:p w14:paraId="19FF1C26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0.0000</w:t>
            </w:r>
          </w:p>
        </w:tc>
      </w:tr>
      <w:tr w:rsidR="002F0B20" w:rsidRPr="002F0B20" w14:paraId="5F50A665" w14:textId="77777777" w:rsidTr="00B452D6">
        <w:trPr>
          <w:cantSplit/>
        </w:trPr>
        <w:tc>
          <w:tcPr>
            <w:tcW w:w="2358" w:type="dxa"/>
          </w:tcPr>
          <w:p w14:paraId="533B6C1E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"ВОЗДЕРЖАЛСЯ"</w:t>
            </w:r>
          </w:p>
        </w:tc>
        <w:tc>
          <w:tcPr>
            <w:tcW w:w="4660" w:type="dxa"/>
          </w:tcPr>
          <w:p w14:paraId="29AF9A22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</w:t>
            </w:r>
          </w:p>
        </w:tc>
        <w:tc>
          <w:tcPr>
            <w:tcW w:w="3288" w:type="dxa"/>
          </w:tcPr>
          <w:p w14:paraId="50B8DF05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0.0000</w:t>
            </w:r>
          </w:p>
        </w:tc>
      </w:tr>
      <w:tr w:rsidR="002F0B20" w:rsidRPr="002F0B20" w14:paraId="58E15A91" w14:textId="77777777" w:rsidTr="00B452D6">
        <w:trPr>
          <w:cantSplit/>
        </w:trPr>
        <w:tc>
          <w:tcPr>
            <w:tcW w:w="10306" w:type="dxa"/>
            <w:gridSpan w:val="3"/>
          </w:tcPr>
          <w:p w14:paraId="340C59E4" w14:textId="77777777" w:rsidR="002F0B20" w:rsidRPr="002F0B20" w:rsidRDefault="002F0B20" w:rsidP="002F0B20">
            <w:pPr>
              <w:keepNext/>
              <w:spacing w:after="0" w:line="259" w:lineRule="auto"/>
              <w:jc w:val="center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Число голосов, которые не подсчитывались в связи с признанием бюллетеней недействительными или по иным основаниям, предусмотренным Положением</w:t>
            </w:r>
          </w:p>
        </w:tc>
      </w:tr>
      <w:tr w:rsidR="002F0B20" w:rsidRPr="002F0B20" w14:paraId="3DCC68BB" w14:textId="77777777" w:rsidTr="00B452D6">
        <w:trPr>
          <w:cantSplit/>
        </w:trPr>
        <w:tc>
          <w:tcPr>
            <w:tcW w:w="2358" w:type="dxa"/>
          </w:tcPr>
          <w:p w14:paraId="585C453D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"Недействительные"</w:t>
            </w:r>
          </w:p>
        </w:tc>
        <w:tc>
          <w:tcPr>
            <w:tcW w:w="4660" w:type="dxa"/>
          </w:tcPr>
          <w:p w14:paraId="66D929D2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</w:t>
            </w:r>
          </w:p>
        </w:tc>
        <w:tc>
          <w:tcPr>
            <w:tcW w:w="3288" w:type="dxa"/>
          </w:tcPr>
          <w:p w14:paraId="34265660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0.0000</w:t>
            </w:r>
          </w:p>
        </w:tc>
      </w:tr>
      <w:tr w:rsidR="002F0B20" w:rsidRPr="002F0B20" w14:paraId="7D3A368A" w14:textId="77777777" w:rsidTr="00B452D6">
        <w:trPr>
          <w:cantSplit/>
        </w:trPr>
        <w:tc>
          <w:tcPr>
            <w:tcW w:w="2358" w:type="dxa"/>
          </w:tcPr>
          <w:p w14:paraId="65DAAF30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"По иным основаниям"</w:t>
            </w:r>
          </w:p>
        </w:tc>
        <w:tc>
          <w:tcPr>
            <w:tcW w:w="4660" w:type="dxa"/>
          </w:tcPr>
          <w:p w14:paraId="117FBBCD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</w:t>
            </w:r>
          </w:p>
        </w:tc>
        <w:tc>
          <w:tcPr>
            <w:tcW w:w="3288" w:type="dxa"/>
          </w:tcPr>
          <w:p w14:paraId="6C546882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kern w:val="0"/>
                <w:sz w:val="20"/>
                <w14:ligatures w14:val="none"/>
              </w:rPr>
              <w:t>0.0000</w:t>
            </w:r>
          </w:p>
        </w:tc>
      </w:tr>
      <w:tr w:rsidR="002F0B20" w:rsidRPr="002F0B20" w14:paraId="4048A421" w14:textId="77777777" w:rsidTr="00B452D6">
        <w:trPr>
          <w:cantSplit/>
        </w:trPr>
        <w:tc>
          <w:tcPr>
            <w:tcW w:w="2358" w:type="dxa"/>
          </w:tcPr>
          <w:p w14:paraId="3D4B3AF4" w14:textId="77777777" w:rsidR="002F0B20" w:rsidRPr="002F0B20" w:rsidRDefault="002F0B20" w:rsidP="002F0B20">
            <w:pPr>
              <w:keepNext/>
              <w:spacing w:after="0" w:line="259" w:lineRule="auto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ИТОГО:</w:t>
            </w:r>
          </w:p>
        </w:tc>
        <w:tc>
          <w:tcPr>
            <w:tcW w:w="4660" w:type="dxa"/>
          </w:tcPr>
          <w:p w14:paraId="0A216EFF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8 968</w:t>
            </w:r>
          </w:p>
        </w:tc>
        <w:tc>
          <w:tcPr>
            <w:tcW w:w="3288" w:type="dxa"/>
          </w:tcPr>
          <w:p w14:paraId="3FABE3A2" w14:textId="77777777" w:rsidR="002F0B20" w:rsidRPr="002F0B20" w:rsidRDefault="002F0B20" w:rsidP="002F0B20">
            <w:pPr>
              <w:keepNext/>
              <w:spacing w:after="0" w:line="259" w:lineRule="auto"/>
              <w:jc w:val="right"/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</w:pPr>
            <w:r w:rsidRPr="002F0B20">
              <w:rPr>
                <w:rFonts w:ascii="Tahoma" w:eastAsia="Calibri" w:hAnsi="Tahoma" w:cs="Tahoma"/>
                <w:b/>
                <w:kern w:val="0"/>
                <w:sz w:val="20"/>
                <w14:ligatures w14:val="none"/>
              </w:rPr>
              <w:t>100.0000</w:t>
            </w:r>
          </w:p>
        </w:tc>
      </w:tr>
    </w:tbl>
    <w:p w14:paraId="3DCD5D81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</w:p>
    <w:p w14:paraId="0A88FDB3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lastRenderedPageBreak/>
        <w:t>РЕШЕНИЕ:</w:t>
      </w:r>
    </w:p>
    <w:p w14:paraId="44797BB7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</w:p>
    <w:p w14:paraId="038C0476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kern w:val="0"/>
          <w:sz w:val="20"/>
          <w14:ligatures w14:val="none"/>
        </w:rPr>
        <w:t>Утвердить изменение и дополнение в Устав АО «ГАТП 21»</w:t>
      </w:r>
    </w:p>
    <w:p w14:paraId="2D93C257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</w:p>
    <w:p w14:paraId="1893422C" w14:textId="77777777" w:rsidR="002F0B20" w:rsidRPr="002F0B20" w:rsidRDefault="002F0B20" w:rsidP="002F0B20">
      <w:pPr>
        <w:spacing w:after="0" w:line="259" w:lineRule="auto"/>
        <w:ind w:left="567"/>
        <w:jc w:val="both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>РЕШЕНИЕ ПРИНЯТО</w:t>
      </w:r>
    </w:p>
    <w:p w14:paraId="5A7E0D99" w14:textId="6487FD26" w:rsidR="002F0B20" w:rsidRPr="002F0B20" w:rsidRDefault="002F0B20" w:rsidP="005C7AD1">
      <w:pPr>
        <w:spacing w:after="0" w:line="259" w:lineRule="auto"/>
        <w:ind w:left="567"/>
        <w:jc w:val="center"/>
        <w:rPr>
          <w:rFonts w:ascii="Tahoma" w:eastAsia="Calibri" w:hAnsi="Tahoma" w:cs="Tahoma"/>
          <w:b/>
          <w:kern w:val="0"/>
          <w:sz w:val="20"/>
          <w14:ligatures w14:val="none"/>
        </w:rPr>
      </w:pPr>
      <w:r w:rsidRPr="002F0B20">
        <w:rPr>
          <w:rFonts w:ascii="Tahoma" w:eastAsia="Calibri" w:hAnsi="Tahoma" w:cs="Tahoma"/>
          <w:b/>
          <w:kern w:val="0"/>
          <w:sz w:val="20"/>
          <w14:ligatures w14:val="none"/>
        </w:rPr>
        <w:t xml:space="preserve"> </w:t>
      </w:r>
    </w:p>
    <w:p w14:paraId="30DC9028" w14:textId="77777777" w:rsidR="002F0B20" w:rsidRPr="002F0B20" w:rsidRDefault="002F0B20" w:rsidP="002F0B20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89325C0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  <w:r w:rsidRPr="002F0B20">
        <w:rPr>
          <w:rFonts w:ascii="Calibri" w:eastAsia="Calibri" w:hAnsi="Calibri" w:cs="Times New Roman"/>
          <w:kern w:val="0"/>
          <w:sz w:val="22"/>
          <w14:ligatures w14:val="none"/>
        </w:rPr>
        <w:t xml:space="preserve">Председательствующий                                                                           </w:t>
      </w:r>
      <w:proofErr w:type="spellStart"/>
      <w:r w:rsidRPr="002F0B20">
        <w:rPr>
          <w:rFonts w:ascii="Calibri" w:eastAsia="Calibri" w:hAnsi="Calibri" w:cs="Times New Roman"/>
          <w:kern w:val="0"/>
          <w:sz w:val="22"/>
          <w14:ligatures w14:val="none"/>
        </w:rPr>
        <w:t>Сибирев</w:t>
      </w:r>
      <w:proofErr w:type="spellEnd"/>
      <w:r w:rsidRPr="002F0B20">
        <w:rPr>
          <w:rFonts w:ascii="Calibri" w:eastAsia="Calibri" w:hAnsi="Calibri" w:cs="Times New Roman"/>
          <w:kern w:val="0"/>
          <w:sz w:val="22"/>
          <w14:ligatures w14:val="none"/>
        </w:rPr>
        <w:t xml:space="preserve"> И. В.</w:t>
      </w:r>
    </w:p>
    <w:p w14:paraId="2C6DE84B" w14:textId="77777777" w:rsidR="002F0B20" w:rsidRPr="002F0B20" w:rsidRDefault="002F0B20" w:rsidP="00113C6F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F75465D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  <w:r w:rsidRPr="002F0B20">
        <w:rPr>
          <w:rFonts w:ascii="Calibri" w:eastAsia="Calibri" w:hAnsi="Calibri" w:cs="Times New Roman"/>
          <w:kern w:val="0"/>
          <w:sz w:val="22"/>
          <w14:ligatures w14:val="none"/>
        </w:rPr>
        <w:t>Секретарь                                                                                                        Шигин Д. В.</w:t>
      </w:r>
    </w:p>
    <w:p w14:paraId="21190B58" w14:textId="77777777" w:rsidR="002F0B20" w:rsidRPr="002F0B20" w:rsidRDefault="002F0B20" w:rsidP="002F0B20">
      <w:pPr>
        <w:spacing w:after="0"/>
        <w:jc w:val="both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8D4F33A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C83E41D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AD329E3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41FAE552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513C5E5E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3FD255A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718EA211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7EC651C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12EF8B43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ABE43A3" w14:textId="77777777" w:rsidR="002F0B20" w:rsidRPr="002F0B20" w:rsidRDefault="002F0B20" w:rsidP="002F0B20">
      <w:pPr>
        <w:spacing w:line="259" w:lineRule="auto"/>
        <w:ind w:left="1276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00F3E05" w14:textId="77777777" w:rsidR="002F0B20" w:rsidRPr="002F0B20" w:rsidRDefault="002F0B20" w:rsidP="00FA7553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  <w:sectPr w:rsidR="002F0B20" w:rsidRPr="002F0B20" w:rsidSect="002F0B20">
          <w:footerReference w:type="default" r:id="rId4"/>
          <w:pgSz w:w="11906" w:h="16838"/>
          <w:pgMar w:top="567" w:right="567" w:bottom="567" w:left="567" w:header="708" w:footer="680" w:gutter="0"/>
          <w:pgNumType w:start="1"/>
          <w:cols w:space="708"/>
          <w:docGrid w:linePitch="360"/>
        </w:sectPr>
      </w:pPr>
    </w:p>
    <w:p w14:paraId="43CB3622" w14:textId="77777777" w:rsidR="002F0B20" w:rsidRPr="002F0B20" w:rsidRDefault="002F0B20" w:rsidP="002F0B20">
      <w:pPr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65E89AE7" w14:textId="77777777" w:rsidR="002F0B20" w:rsidRPr="002F0B20" w:rsidRDefault="002F0B20" w:rsidP="002F0B20">
      <w:pPr>
        <w:tabs>
          <w:tab w:val="left" w:pos="4455"/>
        </w:tabs>
        <w:spacing w:line="259" w:lineRule="auto"/>
        <w:rPr>
          <w:rFonts w:ascii="Calibri" w:eastAsia="Calibri" w:hAnsi="Calibri" w:cs="Times New Roman"/>
          <w:kern w:val="0"/>
          <w:sz w:val="22"/>
          <w14:ligatures w14:val="none"/>
        </w:rPr>
      </w:pPr>
      <w:r w:rsidRPr="002F0B20">
        <w:rPr>
          <w:rFonts w:ascii="Calibri" w:eastAsia="Calibri" w:hAnsi="Calibri" w:cs="Times New Roman"/>
          <w:kern w:val="0"/>
          <w:sz w:val="22"/>
          <w14:ligatures w14:val="none"/>
        </w:rPr>
        <w:tab/>
      </w:r>
    </w:p>
    <w:p w14:paraId="13DD4327" w14:textId="77777777" w:rsidR="00F12C76" w:rsidRDefault="00F12C76" w:rsidP="002F0B20">
      <w:pPr>
        <w:spacing w:after="0"/>
        <w:jc w:val="both"/>
      </w:pPr>
    </w:p>
    <w:sectPr w:rsidR="00F12C76" w:rsidSect="002F0B20">
      <w:pgSz w:w="11906" w:h="16838"/>
      <w:pgMar w:top="567" w:right="567" w:bottom="567" w:left="567" w:header="708" w:footer="68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86FB" w14:textId="77777777" w:rsidR="002F0B20" w:rsidRDefault="002F0B20" w:rsidP="00C56150">
    <w:pPr>
      <w:pStyle w:val="ac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AB"/>
    <w:rsid w:val="000A15B6"/>
    <w:rsid w:val="00113C6F"/>
    <w:rsid w:val="002F0B20"/>
    <w:rsid w:val="00375637"/>
    <w:rsid w:val="005C7AD1"/>
    <w:rsid w:val="006520AB"/>
    <w:rsid w:val="006A247A"/>
    <w:rsid w:val="006C0B77"/>
    <w:rsid w:val="008242FF"/>
    <w:rsid w:val="00870751"/>
    <w:rsid w:val="00922C48"/>
    <w:rsid w:val="00A14F47"/>
    <w:rsid w:val="00B915B7"/>
    <w:rsid w:val="00D83417"/>
    <w:rsid w:val="00D9605D"/>
    <w:rsid w:val="00EA59DF"/>
    <w:rsid w:val="00EE4070"/>
    <w:rsid w:val="00F12C76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9F99"/>
  <w15:chartTrackingRefBased/>
  <w15:docId w15:val="{4D514DC3-E516-4B35-9F69-3643053F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5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A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A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A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A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A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A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A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0A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520A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520A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520A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20A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520A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520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A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20A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520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20A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2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20A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520AB"/>
    <w:rPr>
      <w:b/>
      <w:bCs/>
      <w:smallCaps/>
      <w:color w:val="2E74B5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F0B20"/>
    <w:pPr>
      <w:tabs>
        <w:tab w:val="center" w:pos="4677"/>
        <w:tab w:val="right" w:pos="9355"/>
      </w:tabs>
      <w:spacing w:after="0"/>
    </w:pPr>
    <w:rPr>
      <w:rFonts w:ascii="Calibri" w:hAnsi="Calibri"/>
      <w:kern w:val="0"/>
      <w:sz w:val="22"/>
      <w14:ligatures w14:val="none"/>
    </w:rPr>
  </w:style>
  <w:style w:type="character" w:customStyle="1" w:styleId="ad">
    <w:name w:val="Нижний колонтитул Знак"/>
    <w:basedOn w:val="a0"/>
    <w:link w:val="ac"/>
    <w:uiPriority w:val="99"/>
    <w:rsid w:val="002F0B20"/>
    <w:rPr>
      <w:rFonts w:ascii="Calibri" w:hAnsi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Шигин</dc:creator>
  <cp:keywords/>
  <dc:description/>
  <cp:lastModifiedBy>Дмитрий Шигин</cp:lastModifiedBy>
  <cp:revision>10</cp:revision>
  <dcterms:created xsi:type="dcterms:W3CDTF">2025-09-15T09:45:00Z</dcterms:created>
  <dcterms:modified xsi:type="dcterms:W3CDTF">2025-09-15T10:05:00Z</dcterms:modified>
</cp:coreProperties>
</file>